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7488" w14:textId="4599BFB5"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00391B0" wp14:editId="21A01077">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391B0"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275F6EE" wp14:editId="6369A8CC">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0378409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9F36B89" w14:textId="14A47063"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A713059" w14:textId="0E567D40" w:rsidR="00413357" w:rsidRPr="00D819C7"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D819C7">
        <w:rPr>
          <w:rFonts w:eastAsia="Times New Roman" w:cstheme="minorHAnsi"/>
          <w:color w:val="333333"/>
          <w:kern w:val="36"/>
          <w:lang w:val="en"/>
        </w:rPr>
        <w:t>Secretary</w:t>
      </w:r>
    </w:p>
    <w:p w14:paraId="6358AE68" w14:textId="02078975"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D819C7" w:rsidRPr="004B693D">
        <w:rPr>
          <w:lang w:val="en"/>
        </w:rPr>
        <w:t>Record and maintain minutes of chapter board and general membership meetings and general correspondence.</w:t>
      </w:r>
      <w:r w:rsidR="00D819C7">
        <w:rPr>
          <w:lang w:val="en"/>
        </w:rPr>
        <w:t xml:space="preserve"> Monitor chapter email and post office box and disseminate mail to appropriate board members. Maintain official records of the chapter. Prepare correspondence on behalf of the chapter as necessary.</w:t>
      </w:r>
    </w:p>
    <w:p w14:paraId="5C27B128"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9C44284" w14:textId="5F577901"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6B0B5D64" w14:textId="2D3991E9" w:rsidR="00D819C7" w:rsidRPr="00D819C7" w:rsidRDefault="000F74F2" w:rsidP="00D819C7">
      <w:pPr>
        <w:pStyle w:val="ListParagraph"/>
        <w:numPr>
          <w:ilvl w:val="0"/>
          <w:numId w:val="1"/>
        </w:numPr>
        <w:rPr>
          <w:rFonts w:cstheme="minorHAnsi"/>
        </w:rPr>
      </w:pPr>
      <w:r>
        <w:rPr>
          <w:rFonts w:cstheme="minorHAnsi"/>
        </w:rPr>
        <w:t>C</w:t>
      </w:r>
      <w:r w:rsidR="001C4BE8" w:rsidRPr="00E15D74">
        <w:rPr>
          <w:rFonts w:cstheme="minorHAnsi"/>
        </w:rPr>
        <w:t>hapter president and board of directors</w:t>
      </w:r>
    </w:p>
    <w:p w14:paraId="3879ED47"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12CAC158" w14:textId="6FA0A008" w:rsidR="00D819C7" w:rsidRDefault="00D819C7" w:rsidP="00D819C7">
      <w:pPr>
        <w:pStyle w:val="ListParagraph"/>
        <w:numPr>
          <w:ilvl w:val="0"/>
          <w:numId w:val="1"/>
        </w:numPr>
      </w:pPr>
      <w:r>
        <w:t xml:space="preserve">Prepare the minutes of all </w:t>
      </w:r>
      <w:r w:rsidR="00D86214">
        <w:t xml:space="preserve">board and chapter </w:t>
      </w:r>
      <w:r>
        <w:t>membership meetings.</w:t>
      </w:r>
      <w:r w:rsidR="00D86214">
        <w:t xml:space="preserve"> Submit final minutes for review and approval by the board of directors and the general membership. </w:t>
      </w:r>
    </w:p>
    <w:p w14:paraId="17B0AB2D" w14:textId="437C1920" w:rsidR="00D819C7" w:rsidRDefault="00D86214" w:rsidP="00D819C7">
      <w:pPr>
        <w:pStyle w:val="ListParagraph"/>
        <w:numPr>
          <w:ilvl w:val="0"/>
          <w:numId w:val="1"/>
        </w:numPr>
      </w:pPr>
      <w:r>
        <w:t xml:space="preserve">Maintain and electronically file </w:t>
      </w:r>
      <w:r w:rsidR="00D819C7">
        <w:t>permanent Chapter records to include, but not limited to:</w:t>
      </w:r>
    </w:p>
    <w:p w14:paraId="6FA3A61A" w14:textId="77777777" w:rsidR="00D819C7" w:rsidRDefault="00D819C7" w:rsidP="00D86214">
      <w:pPr>
        <w:pStyle w:val="ListParagraph"/>
        <w:numPr>
          <w:ilvl w:val="1"/>
          <w:numId w:val="1"/>
        </w:numPr>
      </w:pPr>
      <w:r>
        <w:t>Signed chapter bylaws and dated copies of amendments to those bylaws.</w:t>
      </w:r>
    </w:p>
    <w:p w14:paraId="534E7D5B" w14:textId="470FB03E" w:rsidR="00D86214" w:rsidRPr="00D86214" w:rsidRDefault="00D819C7" w:rsidP="00D86214">
      <w:pPr>
        <w:pStyle w:val="ListParagraph"/>
        <w:numPr>
          <w:ilvl w:val="1"/>
          <w:numId w:val="1"/>
        </w:numPr>
        <w:rPr>
          <w:rFonts w:cstheme="minorHAnsi"/>
        </w:rPr>
      </w:pPr>
      <w:r>
        <w:t>Approved minutes of all board and general membership meetings.</w:t>
      </w:r>
    </w:p>
    <w:p w14:paraId="3FE91F27" w14:textId="437D9B61" w:rsidR="00D86214" w:rsidRPr="00D86214" w:rsidRDefault="00D86214" w:rsidP="00D86214">
      <w:pPr>
        <w:pStyle w:val="ListParagraph"/>
        <w:numPr>
          <w:ilvl w:val="1"/>
          <w:numId w:val="1"/>
        </w:numPr>
        <w:rPr>
          <w:rFonts w:cstheme="minorHAnsi"/>
        </w:rPr>
      </w:pPr>
      <w:r>
        <w:t>Officer and director position descriptions.</w:t>
      </w:r>
    </w:p>
    <w:p w14:paraId="6274742C" w14:textId="77777777" w:rsidR="00D86214" w:rsidRPr="00D86214" w:rsidRDefault="00D86214" w:rsidP="00D86214">
      <w:pPr>
        <w:pStyle w:val="ListParagraph"/>
        <w:numPr>
          <w:ilvl w:val="0"/>
          <w:numId w:val="1"/>
        </w:numPr>
        <w:rPr>
          <w:rFonts w:cstheme="minorHAnsi"/>
        </w:rPr>
      </w:pPr>
      <w:r>
        <w:t>Monitor HR Management Network email account and post office box. Disseminate electronic and physical mail to appropriate individuals for action.</w:t>
      </w:r>
    </w:p>
    <w:p w14:paraId="44BEB347" w14:textId="2B48135C" w:rsidR="00D86214" w:rsidRPr="00D86214" w:rsidRDefault="00D86214" w:rsidP="00D86214">
      <w:pPr>
        <w:pStyle w:val="ListParagraph"/>
        <w:numPr>
          <w:ilvl w:val="0"/>
          <w:numId w:val="1"/>
        </w:numPr>
        <w:rPr>
          <w:rFonts w:cstheme="minorHAnsi"/>
        </w:rPr>
      </w:pPr>
      <w:r>
        <w:t xml:space="preserve">Monitor and maintain HR Management Network Google Drive files. </w:t>
      </w:r>
    </w:p>
    <w:p w14:paraId="54A41D75"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370AF2B0"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A0D13F8" w14:textId="75980BBF"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FF4831"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043989E8" w14:textId="77777777" w:rsidR="00083AF7" w:rsidRDefault="00083AF7" w:rsidP="00083AF7">
      <w:pPr>
        <w:pStyle w:val="ListParagraph"/>
        <w:numPr>
          <w:ilvl w:val="0"/>
          <w:numId w:val="2"/>
        </w:numPr>
      </w:pPr>
      <w:r>
        <w:t>Provide contacts and resources to help grow and develop the organization and its members.</w:t>
      </w:r>
    </w:p>
    <w:p w14:paraId="55814BB4" w14:textId="03CE0DFF"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C42124E"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AAD0ED3" w14:textId="3D33C6AF"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 xml:space="preserve">and SHRM.  </w:t>
      </w:r>
    </w:p>
    <w:p w14:paraId="6DC512F9" w14:textId="1C1E952A"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3C75D617" w14:textId="58813BF5"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FA2FF1C" w14:textId="065A040A"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4659ACA7" w14:textId="57431C5C" w:rsidR="000F74F2" w:rsidRDefault="000F74F2" w:rsidP="002337B9">
      <w:pPr>
        <w:pStyle w:val="ListParagraph"/>
        <w:numPr>
          <w:ilvl w:val="0"/>
          <w:numId w:val="2"/>
        </w:numPr>
        <w:rPr>
          <w:rFonts w:cstheme="minorHAnsi"/>
        </w:rPr>
      </w:pPr>
      <w:r>
        <w:rPr>
          <w:rFonts w:cstheme="minorHAnsi"/>
        </w:rPr>
        <w:t>Maintain confidentiality of chapter board issues and membership data.</w:t>
      </w:r>
    </w:p>
    <w:p w14:paraId="44A3CB4A" w14:textId="6D250BD4" w:rsidR="00AC357C" w:rsidRPr="00AC357C" w:rsidRDefault="00AC357C" w:rsidP="00AC357C">
      <w:pPr>
        <w:pStyle w:val="ListParagraph"/>
        <w:numPr>
          <w:ilvl w:val="0"/>
          <w:numId w:val="2"/>
        </w:numPr>
        <w:rPr>
          <w:rFonts w:cstheme="minorHAnsi"/>
        </w:rPr>
      </w:pPr>
      <w:r>
        <w:t>Maintain adequate records for use by successors and other board members.</w:t>
      </w:r>
    </w:p>
    <w:p w14:paraId="425F0D8A" w14:textId="614897EF"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4FF74050" w14:textId="0E54BF13" w:rsidR="00320063" w:rsidRPr="00F8240E" w:rsidRDefault="001F5269" w:rsidP="00F8240E">
      <w:pPr>
        <w:spacing w:after="0"/>
        <w:rPr>
          <w:rFonts w:cstheme="minorHAnsi"/>
          <w:b/>
        </w:rPr>
      </w:pPr>
      <w:r w:rsidRPr="00E15D74">
        <w:rPr>
          <w:rFonts w:cstheme="minorHAnsi"/>
          <w:b/>
        </w:rPr>
        <w:t xml:space="preserve">Requirements: </w:t>
      </w:r>
    </w:p>
    <w:p w14:paraId="5B6B20A4" w14:textId="71430AFD"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37D01CC7" w14:textId="7588539D"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E6B2862" w14:textId="6F0B3A7D"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45ECD908" w14:textId="77777777" w:rsidR="001F5269" w:rsidRPr="00E15D74" w:rsidRDefault="001F5269" w:rsidP="001F5269">
      <w:pPr>
        <w:pStyle w:val="ListParagraph"/>
        <w:numPr>
          <w:ilvl w:val="0"/>
          <w:numId w:val="2"/>
        </w:numPr>
        <w:rPr>
          <w:rFonts w:cstheme="minorHAnsi"/>
        </w:rPr>
      </w:pPr>
      <w:r w:rsidRPr="00E15D74">
        <w:rPr>
          <w:rFonts w:cstheme="minorHAnsi"/>
        </w:rPr>
        <w:lastRenderedPageBreak/>
        <w:t>Be courteous and personable when dealing with the public</w:t>
      </w:r>
    </w:p>
    <w:p w14:paraId="2A4EE079"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F065042"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041C6B3"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167088E3" w14:textId="7D4FA4FF"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2BB1C615" w14:textId="7379D2C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3981E25" w14:textId="5366D91E" w:rsidR="00075302" w:rsidRPr="00E15D74" w:rsidRDefault="00075302" w:rsidP="00075302">
      <w:pPr>
        <w:pStyle w:val="ListParagraph"/>
        <w:numPr>
          <w:ilvl w:val="0"/>
          <w:numId w:val="3"/>
        </w:numPr>
        <w:rPr>
          <w:rFonts w:cstheme="minorHAnsi"/>
          <w:b/>
        </w:rPr>
      </w:pPr>
      <w:r w:rsidRPr="00E15D74">
        <w:rPr>
          <w:rFonts w:cstheme="minorHAnsi"/>
        </w:rPr>
        <w:t>HRMN By-laws</w:t>
      </w:r>
    </w:p>
    <w:p w14:paraId="2BA4433E" w14:textId="3D95A7CB"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40325A43" w14:textId="6393E1D5"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470696E9" w14:textId="6D1242DE"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04A20CE0" w14:textId="567A44E4" w:rsidR="001F5269" w:rsidRPr="00E15D74" w:rsidRDefault="001F5269" w:rsidP="00567805">
      <w:pPr>
        <w:spacing w:after="0"/>
        <w:rPr>
          <w:rFonts w:cstheme="minorHAnsi"/>
          <w:b/>
        </w:rPr>
      </w:pPr>
      <w:r w:rsidRPr="00E15D74">
        <w:rPr>
          <w:rFonts w:cstheme="minorHAnsi"/>
          <w:b/>
        </w:rPr>
        <w:t xml:space="preserve">Time Commitment: </w:t>
      </w:r>
    </w:p>
    <w:p w14:paraId="57D4B30F"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044D78" w14:textId="349288AD"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749227B7" w14:textId="5683756E" w:rsidR="00075302" w:rsidRDefault="00F8240E" w:rsidP="00075302">
      <w:pPr>
        <w:pStyle w:val="ListParagraph"/>
        <w:numPr>
          <w:ilvl w:val="0"/>
          <w:numId w:val="4"/>
        </w:numPr>
        <w:rPr>
          <w:rFonts w:cstheme="minorHAnsi"/>
        </w:rPr>
      </w:pPr>
      <w:r>
        <w:rPr>
          <w:rFonts w:cstheme="minorHAnsi"/>
        </w:rPr>
        <w:t>Typing and distribution of meeting minutes (approximately 1.5 hours per month)</w:t>
      </w:r>
    </w:p>
    <w:p w14:paraId="0C3CD7ED" w14:textId="3FE5E93F" w:rsidR="00F8240E" w:rsidRPr="00E15D74" w:rsidRDefault="00F8240E" w:rsidP="00075302">
      <w:pPr>
        <w:pStyle w:val="ListParagraph"/>
        <w:numPr>
          <w:ilvl w:val="0"/>
          <w:numId w:val="4"/>
        </w:numPr>
        <w:rPr>
          <w:rFonts w:cstheme="minorHAnsi"/>
        </w:rPr>
      </w:pPr>
      <w:r>
        <w:rPr>
          <w:rFonts w:cstheme="minorHAnsi"/>
        </w:rPr>
        <w:t>Monitor electronic and paper mail and distribute (approximately 1.5 hours per month)</w:t>
      </w:r>
    </w:p>
    <w:p w14:paraId="181CD122" w14:textId="77777777" w:rsidR="001F5269" w:rsidRPr="00E15D74" w:rsidRDefault="001F5269" w:rsidP="00567805">
      <w:pPr>
        <w:spacing w:after="0"/>
        <w:rPr>
          <w:rFonts w:cstheme="minorHAnsi"/>
          <w:b/>
        </w:rPr>
      </w:pPr>
      <w:r w:rsidRPr="00E15D74">
        <w:rPr>
          <w:rFonts w:cstheme="minorHAnsi"/>
          <w:b/>
        </w:rPr>
        <w:t xml:space="preserve">Benefits: </w:t>
      </w:r>
    </w:p>
    <w:p w14:paraId="248FC558" w14:textId="5A27E6E0" w:rsidR="001F5269" w:rsidRDefault="00567805" w:rsidP="001F5269">
      <w:pPr>
        <w:pStyle w:val="ListParagraph"/>
        <w:numPr>
          <w:ilvl w:val="0"/>
          <w:numId w:val="5"/>
        </w:numPr>
        <w:rPr>
          <w:rFonts w:cstheme="minorHAnsi"/>
          <w:iCs/>
        </w:rPr>
      </w:pPr>
      <w:r>
        <w:rPr>
          <w:rFonts w:cstheme="minorHAnsi"/>
          <w:iCs/>
        </w:rPr>
        <w:t>Volunteer opportunities</w:t>
      </w:r>
    </w:p>
    <w:p w14:paraId="47D0FA43" w14:textId="404D6120" w:rsidR="00567805" w:rsidRDefault="00567805" w:rsidP="001F5269">
      <w:pPr>
        <w:pStyle w:val="ListParagraph"/>
        <w:numPr>
          <w:ilvl w:val="0"/>
          <w:numId w:val="5"/>
        </w:numPr>
        <w:rPr>
          <w:rFonts w:cstheme="minorHAnsi"/>
          <w:iCs/>
        </w:rPr>
      </w:pPr>
      <w:r>
        <w:rPr>
          <w:rFonts w:cstheme="minorHAnsi"/>
          <w:iCs/>
        </w:rPr>
        <w:t>Community involvement</w:t>
      </w:r>
    </w:p>
    <w:p w14:paraId="7393DE91" w14:textId="27141E2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512C8EFE"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E2BA05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09BBC35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3A927917" w14:textId="01819A8F"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412FEF8" w14:textId="7FCF424C"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4D2F696D" w14:textId="09EE56FF" w:rsidR="00567805" w:rsidRPr="00567805" w:rsidRDefault="00567805" w:rsidP="00F8240E">
      <w:pPr>
        <w:pStyle w:val="ListParagraph"/>
        <w:numPr>
          <w:ilvl w:val="0"/>
          <w:numId w:val="5"/>
        </w:numPr>
        <w:spacing w:after="0"/>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203C4312" w14:textId="77777777" w:rsidR="00E533A7" w:rsidRPr="00E15D74" w:rsidRDefault="00E533A7" w:rsidP="00F8240E">
      <w:pPr>
        <w:spacing w:after="0"/>
        <w:rPr>
          <w:rFonts w:cstheme="minorHAnsi"/>
        </w:rPr>
      </w:pPr>
      <w:bookmarkStart w:id="0" w:name="_GoBack"/>
      <w:bookmarkEnd w:id="0"/>
    </w:p>
    <w:p w14:paraId="42E5C99A"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w:t>
      </w:r>
      <w:proofErr w:type="gramStart"/>
      <w:r w:rsidRPr="00E15D74">
        <w:rPr>
          <w:rFonts w:cstheme="minorHAnsi"/>
        </w:rPr>
        <w:t>is located in</w:t>
      </w:r>
      <w:proofErr w:type="gramEnd"/>
      <w:r w:rsidRPr="00E15D74">
        <w:rPr>
          <w:rFonts w:cstheme="minorHAnsi"/>
        </w:rPr>
        <w:t xml:space="preserve">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0473FE67" w14:textId="6AC8793A"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95A78" w14:textId="77777777" w:rsidR="00B577E8" w:rsidRDefault="00B577E8" w:rsidP="0095004D">
      <w:pPr>
        <w:spacing w:after="0" w:line="240" w:lineRule="auto"/>
      </w:pPr>
      <w:r>
        <w:separator/>
      </w:r>
    </w:p>
  </w:endnote>
  <w:endnote w:type="continuationSeparator" w:id="0">
    <w:p w14:paraId="217BE166" w14:textId="77777777" w:rsidR="00B577E8" w:rsidRDefault="00B577E8"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A153" w14:textId="69B69D8E"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02DB382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68F5D" w14:textId="77777777" w:rsidR="00B577E8" w:rsidRDefault="00B577E8" w:rsidP="0095004D">
      <w:pPr>
        <w:spacing w:after="0" w:line="240" w:lineRule="auto"/>
      </w:pPr>
      <w:r>
        <w:separator/>
      </w:r>
    </w:p>
  </w:footnote>
  <w:footnote w:type="continuationSeparator" w:id="0">
    <w:p w14:paraId="2182F694" w14:textId="77777777" w:rsidR="00B577E8" w:rsidRDefault="00B577E8"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E45" w14:textId="7EA792C3"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9"/>
    <w:rsid w:val="00075302"/>
    <w:rsid w:val="00081F6F"/>
    <w:rsid w:val="00083AF7"/>
    <w:rsid w:val="000F74F2"/>
    <w:rsid w:val="001C04DF"/>
    <w:rsid w:val="001C4BE8"/>
    <w:rsid w:val="001F5269"/>
    <w:rsid w:val="002337B9"/>
    <w:rsid w:val="00263347"/>
    <w:rsid w:val="00286855"/>
    <w:rsid w:val="00320063"/>
    <w:rsid w:val="00360732"/>
    <w:rsid w:val="00367C06"/>
    <w:rsid w:val="00413357"/>
    <w:rsid w:val="004A4B01"/>
    <w:rsid w:val="00515DE8"/>
    <w:rsid w:val="00564EA2"/>
    <w:rsid w:val="00567805"/>
    <w:rsid w:val="00756D90"/>
    <w:rsid w:val="007D41FF"/>
    <w:rsid w:val="00834D1E"/>
    <w:rsid w:val="00885E2C"/>
    <w:rsid w:val="0095004D"/>
    <w:rsid w:val="00964F79"/>
    <w:rsid w:val="00A863CC"/>
    <w:rsid w:val="00A8727A"/>
    <w:rsid w:val="00AC357C"/>
    <w:rsid w:val="00B577E8"/>
    <w:rsid w:val="00B643BF"/>
    <w:rsid w:val="00BB1642"/>
    <w:rsid w:val="00C75668"/>
    <w:rsid w:val="00D819C7"/>
    <w:rsid w:val="00D86214"/>
    <w:rsid w:val="00E15D74"/>
    <w:rsid w:val="00E533A7"/>
    <w:rsid w:val="00EE2EF5"/>
    <w:rsid w:val="00F66C36"/>
    <w:rsid w:val="00F8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ADDB1"/>
  <w15:chartTrackingRefBased/>
  <w15:docId w15:val="{CFFBC353-9BBC-4AE1-A173-0A0C8970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5C270-DBD9-4274-9F7D-6BB7861B1569}">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275957e0-3754-45d2-8e65-c5c1144dfd5b"/>
    <ds:schemaRef ds:uri="d6408dc2-18be-41d3-8dc1-80482e0fba63"/>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2019%20Board%20PD%20Template</Template>
  <TotalTime>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Wildin</dc:creator>
  <cp:keywords/>
  <dc:description/>
  <cp:lastModifiedBy>Regina Nixon</cp:lastModifiedBy>
  <cp:revision>2</cp:revision>
  <dcterms:created xsi:type="dcterms:W3CDTF">2019-07-29T01:02:00Z</dcterms:created>
  <dcterms:modified xsi:type="dcterms:W3CDTF">2019-07-29T01:02:00Z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